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Итоговая контрольная работа по русскому языку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4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Диктант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 чудесный майский день. Как хорошо в эту весеннюю пору! Горячее солнце залило всю окрестность. После тёплого дождя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всюду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появляется зелёная травка. Синие и жёлтые цветки бодро подняли прелестные головки. С каждым днём земля надевает новый пёстрый наряд. Вот уже появились душистые кисти на черёмухе, на сирени. Лёгкий ветерок играет в зелени деревьев. На ветке дикой яблони вертит головкой шустрая белочка.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раннего утра до позднего вечера на разные голоса распевают птицы. Среди них ты легко отличишь голос соловья. Он поёт вечером и ночью.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полном разгаре настоящая весна.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Грамматические 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Выполните разбор слов по составу: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полёт, отгадки, весенний, 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зубчик, прохожий, загрузка, играет.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склонение и падеж у  имен существительных: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в 9 предложении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На ветке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дикой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яблони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вертит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головкой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шустрая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белочка.)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10 предложении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 раннего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утра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до позднего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вечера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на разные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голоса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распевают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птицы.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Разберите по членам предложение. Укажите части речи.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‍‍1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5 предложение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Синие и жёлтые цветки бодро подняли прелестные головки.)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9 предложение (На ветке дикой яблони вертит головкой шустрая   белочка.)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